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3781"/>
        <w:gridCol w:w="2110"/>
        <w:gridCol w:w="3781"/>
      </w:tblGrid>
      <w:tr>
        <w:trPr>
          <w:trHeight w:val="1528" w:hRule="auto"/>
          <w:jc w:val="left"/>
        </w:trPr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ЛОЙМА</w:t>
            </w: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СИКТ ОВМОДЧОМИНСА  АДМИНИСТРАЦИЯ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  </w:t>
            </w:r>
          </w:p>
        </w:tc>
        <w:tc>
          <w:tcPr>
            <w:tcW w:w="21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1052" w:dyaOrig="1255">
                <v:rect xmlns:o="urn:schemas-microsoft-com:office:office" xmlns:v="urn:schemas-microsoft-com:vml" id="rectole0000000000" style="width:52.600000pt;height:62.7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</w:tc>
        <w:tc>
          <w:tcPr>
            <w:tcW w:w="378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6" w:type="dxa"/>
              <w:right w:w="10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АДМИНИСТРАЦИЯ </w:t>
              <w:br/>
              <w:t xml:space="preserve">СЕЛЬСКОГО ПОСЕЛЕНИЯ </w:t>
            </w: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ЛОЙМА</w:t>
            </w: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aps w:val="true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</w:tr>
    </w:tbl>
    <w:p>
      <w:pPr>
        <w:tabs>
          <w:tab w:val="center" w:pos="4768" w:leader="none"/>
          <w:tab w:val="left" w:pos="7875" w:leader="none"/>
        </w:tabs>
        <w:spacing w:before="24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aps w:val="true"/>
          <w:color w:val="auto"/>
          <w:spacing w:val="2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2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aps w:val="true"/>
          <w:color w:val="auto"/>
          <w:spacing w:val="20"/>
          <w:position w:val="0"/>
          <w:sz w:val="24"/>
          <w:shd w:fill="auto" w:val="clear"/>
        </w:rPr>
        <w:t xml:space="preserve">ПостановленИЕ</w:t>
        <w:tab/>
      </w:r>
      <w:r>
        <w:rPr>
          <w:rFonts w:ascii="Times New Roman" w:hAnsi="Times New Roman" w:cs="Times New Roman" w:eastAsia="Times New Roman"/>
          <w:b/>
          <w:i/>
          <w:caps w:val="true"/>
          <w:color w:val="auto"/>
          <w:spacing w:val="20"/>
          <w:position w:val="0"/>
          <w:sz w:val="24"/>
          <w:shd w:fill="auto" w:val="clear"/>
        </w:rPr>
        <w:t xml:space="preserve"> </w:t>
      </w:r>
    </w:p>
    <w:p>
      <w:pPr>
        <w:spacing w:before="6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aps w:val="true"/>
          <w:color w:val="auto"/>
          <w:spacing w:val="2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auto"/>
          <w:spacing w:val="20"/>
          <w:position w:val="0"/>
          <w:sz w:val="24"/>
          <w:shd w:fill="auto" w:val="clear"/>
        </w:rPr>
        <w:t xml:space="preserve">ШУМ</w:t>
      </w:r>
    </w:p>
    <w:tbl>
      <w:tblPr/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>
        <w:trPr>
          <w:trHeight w:val="163" w:hRule="auto"/>
          <w:jc w:val="left"/>
        </w:trPr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0"/>
                <w:shd w:fill="auto" w:val="clear"/>
              </w:rPr>
              <w:t xml:space="preserve">от</w:t>
            </w:r>
          </w:p>
        </w:tc>
        <w:tc>
          <w:tcPr>
            <w:tcW w:w="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0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16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4"/>
                <w:shd w:fill="auto" w:val="clear"/>
              </w:rPr>
              <w:t xml:space="preserve">    </w:t>
            </w: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4"/>
                <w:shd w:fill="auto" w:val="clear"/>
              </w:rPr>
              <w:t xml:space="preserve">ноября       </w:t>
            </w:r>
          </w:p>
        </w:tc>
        <w:tc>
          <w:tcPr>
            <w:tcW w:w="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4"/>
                <w:shd w:fill="auto" w:val="clear"/>
              </w:rPr>
              <w:t xml:space="preserve">201</w:t>
            </w:r>
          </w:p>
        </w:tc>
        <w:tc>
          <w:tcPr>
            <w:tcW w:w="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4"/>
                <w:shd w:fill="auto" w:val="clear"/>
              </w:rPr>
              <w:t xml:space="preserve">г.</w:t>
            </w:r>
          </w:p>
        </w:tc>
        <w:tc>
          <w:tcPr>
            <w:tcW w:w="44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center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0"/>
                <w:shd w:fill="auto" w:val="clear"/>
              </w:rPr>
              <w:t xml:space="preserve">№</w:t>
            </w:r>
          </w:p>
        </w:tc>
        <w:tc>
          <w:tcPr>
            <w:tcW w:w="11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240" w:after="0" w:line="240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20"/>
                <w:position w:val="0"/>
                <w:sz w:val="24"/>
                <w:shd w:fill="auto" w:val="clear"/>
              </w:rPr>
              <w:t xml:space="preserve"> 44</w:t>
            </w:r>
          </w:p>
        </w:tc>
      </w:tr>
      <w:tr>
        <w:trPr>
          <w:trHeight w:val="23" w:hRule="auto"/>
          <w:jc w:val="left"/>
        </w:trPr>
        <w:tc>
          <w:tcPr>
            <w:tcW w:w="3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10"/>
                <w:shd w:fill="auto" w:val="clear"/>
              </w:rPr>
              <w:t xml:space="preserve">…………</w:t>
            </w:r>
          </w:p>
        </w:tc>
        <w:tc>
          <w:tcPr>
            <w:tcW w:w="16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10"/>
                <w:shd w:fill="auto" w:val="clear"/>
              </w:rPr>
              <w:t xml:space="preserve">…………………………………………</w:t>
            </w:r>
          </w:p>
        </w:tc>
        <w:tc>
          <w:tcPr>
            <w:tcW w:w="5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10"/>
                <w:shd w:fill="auto" w:val="clear"/>
              </w:rPr>
              <w:t xml:space="preserve">……</w:t>
            </w:r>
          </w:p>
        </w:tc>
        <w:tc>
          <w:tcPr>
            <w:tcW w:w="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10"/>
                <w:shd w:fill="auto" w:val="clear"/>
              </w:rPr>
              <w:t xml:space="preserve">………………………</w:t>
            </w:r>
          </w:p>
        </w:tc>
      </w:tr>
      <w:tr>
        <w:trPr>
          <w:trHeight w:val="350" w:hRule="auto"/>
          <w:jc w:val="left"/>
        </w:trPr>
        <w:tc>
          <w:tcPr>
            <w:tcW w:w="3741" w:type="dxa"/>
            <w:gridSpan w:val="6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120" w:after="48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с. Лойма, Прилузский район, Республики Коми</w:t>
            </w:r>
          </w:p>
        </w:tc>
        <w:tc>
          <w:tcPr>
            <w:tcW w:w="44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48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</w:p>
        </w:tc>
        <w:tc>
          <w:tcPr>
            <w:tcW w:w="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48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28" w:type="dxa"/>
              <w:right w:w="28" w:type="dxa"/>
            </w:tcMar>
            <w:vAlign w:val="top"/>
          </w:tcPr>
          <w:p>
            <w:pPr>
              <w:spacing w:before="0" w:after="48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 разработке и утверждении  административных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регламентов предоставления муниципальных услуг</w:t>
      </w:r>
    </w:p>
    <w:p>
      <w:pPr>
        <w:tabs>
          <w:tab w:val="left" w:pos="2713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соответствии с Федеральным законом от 27 июля 2010 года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администрация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постановляет: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2"/>
        </w:numPr>
        <w:spacing w:before="0" w:after="0" w:line="276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Утвердить Порядок разработки и утверждения административных регламентов предоставления муниципальных услуг структурными подразделениями администрации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согласно приложению 1 к настоящему постановлению.</w:t>
      </w:r>
    </w:p>
    <w:p>
      <w:pPr>
        <w:numPr>
          <w:ilvl w:val="0"/>
          <w:numId w:val="32"/>
        </w:numPr>
        <w:spacing w:before="0" w:after="0" w:line="276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Утвердить Порядок проведения  экспертизы проектов административных регламентов предоставления муниципальных услуг, согласно приложению 2 к настоящему постановлению.</w:t>
      </w:r>
    </w:p>
    <w:p>
      <w:pPr>
        <w:numPr>
          <w:ilvl w:val="0"/>
          <w:numId w:val="32"/>
        </w:numPr>
        <w:spacing w:before="0" w:after="0" w:line="276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Признать утратившими силу постановления администрации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19 марта 2012 года № 13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разработке и утверждении административных регламентов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25 февраля 2013 года № 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внесении изменений в постановление администрации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 19 марта  2012 года №  21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разработке и утверждении административных регламентов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34"/>
        </w:numPr>
        <w:spacing w:before="0" w:after="0" w:line="276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Настоящее постановление вступает в силу  со дня его официального обнародования.</w:t>
      </w:r>
    </w:p>
    <w:p>
      <w:pPr>
        <w:numPr>
          <w:ilvl w:val="0"/>
          <w:numId w:val="34"/>
        </w:numPr>
        <w:spacing w:before="0" w:after="0" w:line="276"/>
        <w:ind w:right="0" w:left="0" w:firstLine="42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Контроль исполнения настоящего постановления  оставляю за собой.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Глава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И. Г. Куликова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16"/>
          <w:shd w:fill="auto" w:val="clear"/>
        </w:rPr>
      </w:pP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</w:t>
      </w: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</w:t>
      </w: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«29»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ноября  2018 г. № 44  </w:t>
      </w: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1)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Общие положения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Настоящий порядок разработки и утверждения административных регламентов предоставления муниципальных услуг (далее – Порядок) администрации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далее – Администрация) устанавливает общие требования к разработке и утверждению административных регламентов предоставления муниципальных услуг структурными подразделениями Администрации (далее – административный регламент).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целей настоящего Порядка используются следующие основные понятия: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Административный регламент – это нормативный правовой акт, устанавливающий порядок предоставления муниципальной услуги и стандарт предоставления муниципальной услуги.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Муниципальная услуга – это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06 октября 2003 г. № 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уставом муниципального образования, а также в пределах предусмотренных Федеральным законом от 27 июля 2010 г.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далее – Федеральный закон № 210-ФЗ) прав органов местного самоуправления на решение вопросов, не отнесенных к вопросам местного значения, прав органов местного самоуправления на участие 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осуществлении иных государственных полномочий (не переданных им в соответствии со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4"/>
            <w:u w:val="single"/>
            <w:shd w:fill="auto" w:val="clear"/>
          </w:rPr>
          <w:t xml:space="preserve">статьей 19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Федерального закона № 210-ФЗ), если это участие предусмотрено федеральными законами, прав органов местного самоуправления на решение иных вопросов, не отнесенных к компетенции органов местного самоуправления других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в случае принятия муниципальных правовых актов о реализации таких прав.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1.2.3.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Заявитель –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Администрацию, либо в многофункциональный центр предоставления государственных и муниципальных услуг (далее – многофункциональный центр), с запросом о предоставлении муниципальной услуги, выраженным в устной, письменной или электронной форме.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1.2.4.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Предоставление муниципальных услуг в электронной форме – предоставление муниципальных услуг с использованием информационно-телекоммуникационных технологий, включая использование единого портала государственных и муниципальных услуг и (или) регионального портала государственных и муниципальных услуг, в том числе осуществление в рамках такого предоставления электронного взаимодействия между государственными органами, органами местного самоуправления, организациями и заявителями. В целях предоставления муниципальных услуг в электронной форме могут использоваться другие средства информационно-телекоммуникационных технологий в случаях и порядке, которые определяются Правительством Российской Федерации.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1.2.5.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Портал государственных и муниципальных услуг – государственная информационная система, обеспечивающая предоставление государственных и муниципальных услуг в электронной форме, а также доступ заявителей к сведениям о государственных и муниципальных услугах, предназначенным для распространения с использованием информационно-телекоммуникационной сети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размещенным в государственных и муниципальных информационных системах, обеспечивающих ведение реестров государственных и муниципальных услуг.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Адрес государственной информационной системы Республики Коми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Портал государственных и муниципальных услуг (функций) Республики Коми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– gosuslugi11.ru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далее – Портал государственных и муниципальных услуг (функций) Республики Коми), адрес федеральной государственной информационной системы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Единый портал государственных и муниципальных услуг (функций)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– gosuslugi.ru,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далее – Единый портал государственных и муниципальных услуг (функций)).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1.2.6.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Межведомственное информационное взаимодействие – осуществляемое в целях предоставления муниципальных услуг взаимодействие по вопросам обмена документами и информацией, в том числе в электронной форме, между органами, предоставляющими государственные услуги, органами, предоставляющими муниципальные услуги, подведомственными государственным органам или органам местного самоуправления организациями, участвующими в предоставлении предусмотренных частью 1 статьи 1 Федерального закона № 210-ФЗ государственных или муниципальных услуг, иными государственными органами, органами местного самоуправления, органами государственных внебюджетных фондов, многофункциональными центрами.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1.2.7.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Межведомственный запрос – документ на бумажном носителе или в форме электронного документа о представлении документов и информации, необходимых для предоставления муниципальной услуги, направленный Администрацией, либо многофункциональным центром в государственный орган, орган местного самоуправления, подведомственную государственному органу или органу местного самоуправления организацию, участвующую в предоставлении предусмотренных частью 1 статьи 1 Федерального закона №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210-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ФЗ государственных или муниципальных услуг, на основании запроса  о предоставлении государственной или муниципальной услуги или запроса, указанного в 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00"/>
            <w:spacing w:val="0"/>
            <w:position w:val="0"/>
            <w:sz w:val="24"/>
            <w:u w:val="single"/>
            <w:shd w:fill="auto" w:val="clear"/>
          </w:rPr>
          <w:t xml:space="preserve">статье 15.1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Федерального закона № 210-ФЗ, и соответствующий требованиям, установленным статьей 7.2. Федерального закона № 210-ФЗ.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1.2.8.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Жалоба на нарушение порядка предоставления муниципальной услуги (далее – жалоба) – требование заявителя или его законного представителя о восстановлении или защите нарушенных прав или законных интересов заявителя Администрацией, многофункциональным центром, должностным лицом Администрации или многофункционального центра либо муниципальным служащим, работником многофункционального центра при получении данным заявителем муниципальной услуги.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Административный регламент разрабатывается на основе положений федеральных законов, нормативных правовых актов Российской Федерации, законов и нормативных правовых актов Республики Коми, муниципальных правовых актов, настоящего Порядка и иных правовых актов, устанавливающих критерии, сроки и последовательность административных процедур, административных действий и (или) принятия решений, иные требования к порядку предоставления муниципальных услуг, и направлен на: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Упорядочение административных процедур и административных действий.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Устранение избыточных административных процедур и избыточных административных действий.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представления идентичной информации, снижение количества взаимодействий заявителей с муниципальными служащими и должностными лицами, в том числе за счет выполнения отдельных административных процедур (действий) на базе многофункциональных центров и реализации принципа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Сокращение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Ответственность должностных лиц, муниципальных служащих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предоставляющих муниципальные услуги, за несоблюдение ими требований регламентов при выполнении административных процедур (действий).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Предоставление муниципальной услуги в электронном виде.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1.3.7.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Исключение коррупциогенных факторов.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Административный регламент должен содержать информацию, необходимую и достаточную для получения муниципальной услуги заявителями, а также для предоставления муниципальной услуги муниципальными служащими и иными должностными лицами.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II.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Организация разработки и принятия административных регламентов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Административный регламент разрабатывается структурным подразделением Администрации, к сфере деятельности которого относится предоставление соответствующей муниципальной услуги (далее – разработчик), исходя из требований к качеству и доступности муниципальных услуг, установленных стандартами их предоставления, разработанными и утвержденными в соответствии с законодательством Российской Федерации, Республики Коми и муниципальными правовыми актами.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 постановления об утверждении административного регламента и пояснительная записка к нему подлежат размещению в информационно-телекоммуникационной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официальном сайте Администрации (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http://www.priluzie.ru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даты размещения в информационно-телекоммуникационной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официальном сайте проект административного регламента должен быть доступен заинтересованным лицам для ознакомления.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 постановления об утверждении административного регламента подлежит независимой экспертизе, и экспертизе, проводимой организационно – правовым управлением Администрации.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Предметом независимой экспертизы проекта административного регламента (далее –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Независимая экспертиза может проводится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Администрации, являющегося разработчиком проекта административного регламента.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Срок, отведенный для проведения независимой экспертизы, указывается при размещении проекта административного регламента на официальном сайте Администрации в информационно – телекоммуникационной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интернет – портале для общественного обсуждения нормативных правовых актов Республики Коми и их проектов. Указанный срок не может быть менее 15 дней со дня размещения проекта административного регламента на сайте Администрации и на  интернет – портале для общественного обсуждения нормативных правовых актов Республики Коми и их проектов.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результатам независимой экспертизы составляется заключение, которое направляется в организационно – правовое управление Администрации. Организационно – правовое управление Администрации, обязано рассмотреть поступившее заключение независимой экспертизы и принять решение по результатам каждой независимой экспертизы.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поступление заключения независимой экспертизы в организационно – правовое управление Администрации, в срок, отведенный для проведения независимой экспертизы, не является препятствием для проведения экспертизы и последующего утверждения административного регламента. 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Предметом экспертизы проектов административных регламентов, проводимой организационно – правовым управлением Администрации, является оценка соответствия проектов административных регламентов требованиям, предъявляемым к ним Федеральным законом № 210-ФЗ и принятыми в соответствии с ним иными нормативными правовыми актами, а также оценка учета результатов независимой экспертизы в проектах административных регламентов.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Экспертиза, проводимая организационно – правовым управлением Администрации проектов административных регламентов, проводится в порядке, утвержденном Администрацией.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 постановления об утверждении административного регламента вносится разработчиком на согласование и рассмотрение в структурное подразделение Администрации, привлекаемым к рассмотрению проекта административного регламента, после получения экспертного заключения организационно – правового управления Администрации.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Административный регламент утверждается  постановлением Администрации.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Утвержденный административный регламент подлежит размещению в информационно-телекоммуникационной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официальном сайте Органа и в государственной информационной системе Республики Коми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Реестр государственных и муниципальных услуг (функций) Республики Коми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далее – Реестр), в государственной информационной системе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Портал государственных и муниципальных услуг (функций) Республики Коми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порядке, установленном постановлением Правительства Российской Федерации от 24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октября 2011 г. № 861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Правительства Республики Коми от 2 сентября 2011 г. № 353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формировании и ведении реестра государственных услуг (функций) Республики Коми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обязательным указанием реквизитов, по которым заявители могут обращаться за получением муниципальной услуги, а также в местах предоставления муниципальной услуги.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III.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Требования к административным регламентам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административного регламента определяется структурным подразделением Администрации, ответственным за его разработку, с учетом формулировки, соответствующей редакции положения в нормативном правовом акте, которым регулируется порядок предоставления муниципальной услуги.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административного регламента муниципальной услуги, входящей в Типовой (рекомендованный) перечень муниципальных услуг, предоставление которых осуществляется по принципу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том числе в многофункциональных центрах, утвержденный распоряжением Правительства Республики Коми от 03 апреля 2017 № 156-р (далее – Распоряжение № 156-р), должно соответствовать наименованию в вышеуказанном перечне. 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Структура административного регламента должна состоять из следующих разделов: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Общие положения.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3.2.2.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Стандарт предоставления муниципальной услуги.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3.2.3.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3.2.4.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Формы контроля за исполнением административного регламента.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3.2.5.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Раздел, устанавливающий общие положения, должен содержать: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3.3.1.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Предмет регулирования административного регламента.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3.3.2.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Круг заявителей.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3.3.3.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Требования к порядку информирования о предоставлении муниципальной услуги, в котором указываются следующие сведения: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порядок, форма, место размещения и способы получения справочной информации, указанной в пункте 13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№ 373 (далее – справочная информация),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Справочная информация не приводится в тексте административного регламента и подлежит обязательному размещению на официальном сайте Администрации, на Едином портале государственных и муниципальных услуг (функций), Портале государственных и муниципальных услуг (функций) Республики Коми, в Реестре, о чем указывается в тексте административного регламента.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Администрация обеспечивает в установленном порядке актуализацию справочной информации.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Стандарт предоставления муниципальной услуги должен содержать: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наименование муниципальной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наименование органа, предоставляющего муниципальную услугу.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Если в предоставлении муниципальной услуги участвуют иные государственные органы, органы местного самоуправления, организации, то указываются все органы и организации, обращение в которые необходимо для предоставления муниципальной услуги.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Также указывается информация о запрете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210-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ФЗ;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описание результата предоставления муниципальной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д) нормативные правовые акты, регулирующие предоставление муниципальной услуги.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Администрации, на Едином портале государственных и муниципальных услуг (функций), на Портале государственных и муниципальных услуг (функций) Республики Коми, в Реестре, о чем указывается в тексте административного регламента.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Администрация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в Реестре;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представления. Непредставление заявителем указанных документов не является основанием для отказа заявителю в предоставлении муниципальной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з) указание на запрет требовать от заявителя: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№ 210-ФЗ;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также запрещается: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и) исчерпывающий перечень оснований для отказа в приеме документов, необходимых для предоставления муниципальной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к) исчерпывающий перечень оснований для приостановления или отказа в предоставлении муниципальной услуги,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Коми. В случае отсутствия таких оснований следует указать на это в тексте административного регламента;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м) порядок, размер и основания взимания государственной пошлины или иной платы, взимаемой за предоставление муниципальной услуги.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платы. Также указываются требования </w:t>
      </w: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части 4 статьи 8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Федерального закона, а именно - установление положений, касающихся отсутствия взимания платы с заявителя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и (или) должностного лица, многофункционального центра и (или) работника многофункционального центра;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н) порядок, размер и основания взимания платы за предоставление услуг, которые являются необходимыми и обязательными для предоставления муниципальной, включая информацию о методике расчета размера такой платы;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п) срок и порядок регистрации запроса заявителя о предоставлении муниципальной услуги, услуги, предоставляемой организацией, участвующей в предоставлении муниципальной услуги, в том числе в электронной форме;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р) 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Раздел, устанавливающий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муниципальной услуги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начале раздела указывается: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исчерпывающий перечень административных процедур; 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перечень административных процедур (действий) при предоставлении муниципальной услуги в электронной форме и процедур (действий), выполняемых многофункциональным центром.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муниципальной услуги. Описание процедуры должно также содержать положение о составе документов и информации, которые необходимы органу, предоставляющему муниципальную услугу, и организации, участвующей в предоставлении муниципальной услуги,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Указывается также порядок информирования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обеспечения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многофункциональном центре предоставления государственных и муниципальных услуг.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Описание каждой административной процедуры предусматривает: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основания для начала административной процедуры;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административного регламента;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критерии принятия решений;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3.5.1.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Раздел также должен содержать порядок осуществления в электронной форме, в том числе с использованием Единого портала государственных и муниципальных услуг (функций), Портала государственных и муниципальных услуг (функций) Республики Коми следующих административных процедур: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предоставление информации заявителям и обеспечение доступа заявителей к сведениям о муниципальной услуге;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получение заявителем сведений о ходе выполнения запроса о предоставлении муниципальной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взаимодействие Администрации, 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получение заявителем результата предоставления муниципальной услуги, если иное не установлено федеральным законом;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Раздел, касающийся формы контроля за исполнением административного регламента, состоит из следующих подразделов: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устанавливающих требования к предоставлению муниципальной услуги, а также принятием ими решений;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ответственность должностных лиц за решения и действия (бездействие), принимаемые (осуществляемые) ими в ходе предоставления муниципальной услуги;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разделе, устанавливающем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</w:t>
      </w:r>
      <w:hyperlink xmlns:r="http://schemas.openxmlformats.org/officeDocument/2006/relationships" r:id="docRId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части 1.1 статьи 16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Федерального закона, а также их должностных лиц, муниципальных служащих, работников, указываются: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информация для заявителя о его праве подать жалобу на решение и действие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</w:t>
      </w:r>
      <w:hyperlink xmlns:r="http://schemas.openxmlformats.org/officeDocument/2006/relationships" r:id="docRId7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части 1.1 статьи 16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Федерального закона, или их работников  (далее – жалоба);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предмет жалобы;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порядок подачи и рассмотрения жалобы;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д) сроки рассмотрения жалобы;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е) перечень оснований для отказа в удовлетворении жалобы и перечень оснований для оставления жалобы без ответа;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ж) результат рассмотрения жалобы;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з) порядок информирования заявителя о результатах рассмотрения жалобы;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и) порядок обжалования решения по жалобе;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к) право заявителя на получение информации и документов, необходимых для обоснования и рассмотрения жалобы;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л) способы информирования заявителей о порядке подачи и рассмотрения жалобы.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Указанная в настоящем Разделе информация подлежит размещению на официальном сайте Администрации, на Едином портале государственных и муниципальных услуг (функций), на Портале государственных и муниципальных услуг (функций) Республики Коми, в Реестре, о чем указывается в тексте административного регламента.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IV.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Внесение изменений в административные регламенты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Внесение изменений в административные регламенты осуществляется в случае изменения законодательства Российской Федерации, иных правовых актов, регулирующих предоставление муниципальной услуги, изменения структуры органа, к сфере деятельности которого относится предоставление соответствующей муниципальной услуги, а также по предложениям указанного органа, основанным на результатах анализа практики применения административных регламентов.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Внесение изменений в административные регламенты осуществляется в порядке, установленном для разработки и утверждения административных регламентов.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внесении изменений в административные регламенты предоставления муниципальных услуг, включенных в Типовой (рекомендованный) перечень муниципальных услуг, предоставление которых осуществляется по принципу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том числе в многофункциональных центрах, утвержденный распоряжением Правительства Республики Коми от 03.04.2017 № 156-р, рекомендуется руководствоваться типовыми административными регламентами, разработанными органами исполнительной власти Республики Коми, курирующими соответствующие направления деятельности и определенными в Распоряжении № 156-р.</w:t>
      </w:r>
    </w:p>
    <w:p>
      <w:pPr>
        <w:spacing w:before="0" w:after="0" w:line="240"/>
        <w:ind w:right="0" w:left="0" w:firstLine="53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требуется размещение в информационно-телекоммуникационной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официальном сайте Администрации проекта постановления Администрации о внесении соответствующих изменений в административный регламент, в случае если указанные изменения вносятся в целях приведения административного регламента в соответствие с актами прокурорского реагирования, а также в связи с приведением его в соответствие с федеральным законодательством и законодательством Республики Коми.</w:t>
      </w:r>
    </w:p>
    <w:p>
      <w:pPr>
        <w:spacing w:before="0" w:after="0" w:line="240"/>
        <w:ind w:right="0" w:left="0" w:firstLine="709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Утвержден</w:t>
      </w: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</w:t>
      </w: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«29»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ноября  2018 г. № 44</w:t>
      </w:r>
    </w:p>
    <w:p>
      <w:pPr>
        <w:spacing w:before="0" w:after="0" w:line="240"/>
        <w:ind w:right="0" w:left="54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2)</w:t>
      </w:r>
    </w:p>
    <w:p>
      <w:pPr>
        <w:spacing w:before="0" w:after="0" w:line="240"/>
        <w:ind w:right="0" w:left="0" w:firstLine="539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39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ПОРЯДОК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проведения экспертизы  проектов административных регламентов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предоставления муниципальных услуг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Настоящий Порядок определяет порядок проведения экспертизы проектов административных регламентов предоставления муниципальных услуг (далее - проект регламента), разработанных структурными подразделениями администрации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далее - экспертиза).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Экспертиза  осуществляется главой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далее –Глава)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Предметом экспертизы является оценка соответствия проекта регламента требованиям, предъявляемым к нему Федеральным </w:t>
      </w:r>
      <w:hyperlink xmlns:r="http://schemas.openxmlformats.org/officeDocument/2006/relationships" r:id="docRId8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соответствие структуры и содержания проекта регламента, в том числе стандарта предоставления муниципальной услуги, требованиям, предъявляемым к ним Федеральным </w:t>
      </w:r>
      <w:hyperlink xmlns:r="http://schemas.openxmlformats.org/officeDocument/2006/relationships" r:id="docRId9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законом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принятыми в соответствии с ним нормативными правовыми актами;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полнота описания в проекте регламента порядка и условий предоставления муниципальной услуги, установленных законодательством Российской Федерации;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оптимизация порядка предоставления муниципальной услуги, в том числе: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упорядочение административных процедур (действий);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устранение избыточных административных процедур (действий);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предоставление муниципальной услуги в электронной форме.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проекту регламента, направляемому на экспертизу, прилагаются проект нормативного правового акта Главы  об утверждении регламента, блок-схема предоставления муниципальной услуги и пояснительная записка.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Заключение на проект регламента представляется Главой  в срок не более 5 рабочих дней со дня получения заключения независимой экспертизы либо окончания срока, отведенного для проведения независимой экспертизы.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Администрация сельского поселения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Лойма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обеспечивает учет замечаний и предложений, содержащихся в заключении Главы. Повторного направления доработанного проекта административного регламента Главы на заключении не требуется.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Внесение изменений в административный регламент осуществляется в порядке, установленном настоящим Порядком для разработки и утверждения административных регламетов.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32">
    <w:abstractNumId w:val="6"/>
  </w:num>
  <w:num w:numId="3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consultantplus://offline/ref=7E89618FB2FB14380588C0504F63985A4E148753B98DBEE720B2D9946F4EF0A91E18179973Z2M4M" Id="docRId3" Type="http://schemas.openxmlformats.org/officeDocument/2006/relationships/hyperlink"/><Relationship TargetMode="External" Target="consultantplus://offline/ref=B4E3F0281CF514A039CC5A37507220C5616D376AB547610D93463967F97AB5D55EEE7ED5FBC0B02Fw84FM" Id="docRId7" Type="http://schemas.openxmlformats.org/officeDocument/2006/relationships/hyperlink"/><Relationship Target="embeddings/oleObject0.bin" Id="docRId0" Type="http://schemas.openxmlformats.org/officeDocument/2006/relationships/oleObject"/><Relationship Target="numbering.xml" Id="docRId10" Type="http://schemas.openxmlformats.org/officeDocument/2006/relationships/numbering"/><Relationship TargetMode="External" Target="consultantplus://offline/ref=882214FB5A775EADD2679C53CDE39EE5E7803E3AD51FEC905C91CA51A218F43F40CA3DA3106BC975w3G4M" Id="docRId2" Type="http://schemas.openxmlformats.org/officeDocument/2006/relationships/hyperlink"/><Relationship TargetMode="External" Target="http://www.priluzie.ru/" Id="docRId4" Type="http://schemas.openxmlformats.org/officeDocument/2006/relationships/hyperlink"/><Relationship TargetMode="External" Target="consultantplus://offline/ref=28E08B94072D1C7CAC746B436A50948C5F4643A48B6473ED914F0A8799AD3F27266EB9449032A834A63FM" Id="docRId6" Type="http://schemas.openxmlformats.org/officeDocument/2006/relationships/hyperlink"/><Relationship TargetMode="External" Target="consultantplus://offline/ref=FD4F5BB8D38771CA4D6FBAAD7FDE5AF31C4FAE6C5DEB8D8A523697668FxCs5N" Id="docRId8" Type="http://schemas.openxmlformats.org/officeDocument/2006/relationships/hyperlink"/><Relationship Target="media/image0.wmf" Id="docRId1" Type="http://schemas.openxmlformats.org/officeDocument/2006/relationships/image"/><Relationship Target="styles.xml" Id="docRId11" Type="http://schemas.openxmlformats.org/officeDocument/2006/relationships/styles"/><Relationship TargetMode="External" Target="consultantplus://offline/ref=2276B081816EAE6717CF2FD2823838FB08C2CC646BA21ECD22E01B9F495A242269DA37B798b3y2M" Id="docRId5" Type="http://schemas.openxmlformats.org/officeDocument/2006/relationships/hyperlink"/><Relationship TargetMode="External" Target="consultantplus://offline/ref=FD4F5BB8D38771CA4D6FBAAD7FDE5AF31C4FAE6C5DEB8D8A523697668FxCs5N" Id="docRId9" Type="http://schemas.openxmlformats.org/officeDocument/2006/relationships/hyperlink"/></Relationships>
</file>