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9562EC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4A25D6" w:rsidRPr="004A25D6" w:rsidRDefault="004A25D6" w:rsidP="004A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76300"/>
                  <wp:effectExtent l="0" t="0" r="9525" b="0"/>
                  <wp:docPr id="3" name="Рисунок 3" descr="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proofErr w:type="gramStart"/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5F2ECB">
        <w:rPr>
          <w:b/>
          <w:caps/>
          <w:sz w:val="24"/>
        </w:rPr>
        <w:sym w:font="Times New Roman" w:char="0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4A25D6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C13289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hideMark/>
          </w:tcPr>
          <w:p w:rsidR="00D62BF0" w:rsidRPr="00D62BF0" w:rsidRDefault="00C13289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декабр</w:t>
            </w:r>
            <w:r w:rsidR="00D62B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я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9562E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9562E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</w:t>
            </w:r>
          </w:p>
        </w:tc>
      </w:tr>
      <w:tr w:rsidR="00D62BF0" w:rsidRPr="00D62BF0" w:rsidTr="004A25D6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4A25D6">
        <w:trPr>
          <w:trHeight w:val="350"/>
        </w:trPr>
        <w:tc>
          <w:tcPr>
            <w:tcW w:w="3741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</w:t>
      </w:r>
      <w:proofErr w:type="gramStart"/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сельского</w:t>
      </w:r>
      <w:proofErr w:type="gramEnd"/>
    </w:p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поселения «</w:t>
      </w:r>
      <w:proofErr w:type="spellStart"/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» от 28 марта 2019 г. № 5 «Об утверждении  </w:t>
      </w:r>
    </w:p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Муниципальной программы муниципального образования </w:t>
      </w:r>
    </w:p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» </w:t>
      </w: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ab/>
        <w:t>В целях обеспечение социально-экономического развития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и обеспечение благоприятных условий проживания населения в сельском поселении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», руководствуясь Федеральным законом от 06.10.2003 N 131-ФЗ "Об общих принципах организации местного самоуправления в Российской Федерации",   Уставом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муниципального района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Республики Коми, администрация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» </w:t>
      </w: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постановляет:</w:t>
      </w:r>
    </w:p>
    <w:p w:rsidR="009562EC" w:rsidRPr="009562EC" w:rsidRDefault="009562EC" w:rsidP="009562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 </w:t>
      </w:r>
    </w:p>
    <w:p w:rsidR="009562EC" w:rsidRPr="009562EC" w:rsidRDefault="009562EC" w:rsidP="009562EC">
      <w:pPr>
        <w:widowControl w:val="0"/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Внести в  постановление администрации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от 28 марта 2019 № 5 «Об утверждении  муниципальной программы муниципального образования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» </w:t>
      </w:r>
      <w:r w:rsidRPr="009562EC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»» следующие  изменения: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Приложение к постановлению изложить согласно Приложению к настоящему постановлению. </w:t>
      </w: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9562EC" w:rsidRPr="009562EC" w:rsidRDefault="009562EC" w:rsidP="009562E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2. Настоящее Постановление подлежит обнародованию в местах, установленных Постановлением главы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9562EC" w:rsidRPr="009562EC" w:rsidRDefault="009562EC" w:rsidP="009562E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3.  </w:t>
      </w:r>
      <w:proofErr w:type="gramStart"/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данного постановления оставляю за собой.</w:t>
      </w:r>
    </w:p>
    <w:p w:rsidR="009562EC" w:rsidRPr="009562EC" w:rsidRDefault="009562EC" w:rsidP="009562E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Глава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»</w:t>
      </w:r>
    </w:p>
    <w:p w:rsidR="009562EC" w:rsidRPr="009562EC" w:rsidRDefault="009562EC" w:rsidP="009562EC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Муниципального района «</w:t>
      </w:r>
      <w:proofErr w:type="spellStart"/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» </w:t>
      </w:r>
    </w:p>
    <w:p w:rsidR="009562EC" w:rsidRPr="009562EC" w:rsidRDefault="009562EC" w:rsidP="009562EC">
      <w:pPr>
        <w:spacing w:after="12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sz w:val="24"/>
          <w:szCs w:val="20"/>
          <w:lang w:eastAsia="ru-RU"/>
        </w:rPr>
        <w:t>Республики Коми                                                                                                  И. Г. Куликова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Приложение к постановлению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 администрации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 муниципального района «</w:t>
      </w:r>
      <w:proofErr w:type="spellStart"/>
      <w:r w:rsidRPr="009562EC">
        <w:rPr>
          <w:rFonts w:ascii="Times New Roman" w:eastAsia="Calibri" w:hAnsi="Times New Roman" w:cs="Times New Roman"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lang w:eastAsia="ru-RU"/>
        </w:rPr>
        <w:t xml:space="preserve">» Республики Коми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«06</w:t>
      </w:r>
      <w:r w:rsidRPr="009562EC">
        <w:rPr>
          <w:rFonts w:ascii="Times New Roman" w:eastAsia="Calibri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lang w:eastAsia="ru-RU"/>
        </w:rPr>
        <w:t>декабр</w:t>
      </w:r>
      <w:r w:rsidRPr="009562EC">
        <w:rPr>
          <w:rFonts w:ascii="Times New Roman" w:eastAsia="Calibri" w:hAnsi="Times New Roman" w:cs="Times New Roman"/>
          <w:lang w:eastAsia="ru-RU"/>
        </w:rPr>
        <w:t xml:space="preserve">я 2023 г. № </w:t>
      </w:r>
      <w:r>
        <w:rPr>
          <w:rFonts w:ascii="Times New Roman" w:eastAsia="Calibri" w:hAnsi="Times New Roman" w:cs="Times New Roman"/>
          <w:lang w:eastAsia="ru-RU"/>
        </w:rPr>
        <w:t>3</w:t>
      </w:r>
      <w:r w:rsidRPr="009562EC">
        <w:rPr>
          <w:rFonts w:ascii="Times New Roman" w:eastAsia="Calibri" w:hAnsi="Times New Roman" w:cs="Times New Roman"/>
          <w:lang w:eastAsia="ru-RU"/>
        </w:rPr>
        <w:t>5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Утверждено постановлением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 администрации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от «28»  марта   2019 г. № 5 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(Приложение)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Муниципальная программа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муниципального образования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Ответственный исполнитель: 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Администрация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Дата составления проекта «</w:t>
      </w:r>
      <w:r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06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» «</w:t>
      </w:r>
      <w:r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декабр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я» 2023 года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Исполнитель:  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Глава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» Ирина Геннадьевна Куликова, 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8 2133 55 191, 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adm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_ср_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lojma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@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mail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.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ru</w:t>
      </w:r>
      <w:proofErr w:type="spellEnd"/>
    </w:p>
    <w:p w:rsidR="009562EC" w:rsidRPr="009562EC" w:rsidRDefault="009562EC" w:rsidP="009562EC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vertAlign w:val="subscript"/>
          <w:lang w:eastAsia="ru-RU"/>
        </w:rPr>
        <w:t xml:space="preserve">                          (должность, фамилия, имя отчество, номер телефона и электронный адрес)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Глава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_____________    И.Г. Куликова</w:t>
      </w: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highlight w:val="darkGree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lastRenderedPageBreak/>
        <w:t>ПАСПОРТ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муниципальной программы 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муниципального образования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(далее – Программа)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Ответственный исполнитель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Соисполнители программы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9562EC" w:rsidRPr="009562EC" w:rsidTr="009562EC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Обеспечение социально-экономического развития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 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обеспечение благоприятных условий проживания населения в сельском поселении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».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Формирование благоприятной среды для проживания населения;</w:t>
            </w:r>
          </w:p>
          <w:p w:rsidR="009562EC" w:rsidRPr="009562EC" w:rsidRDefault="009562EC" w:rsidP="009562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Содействие занятости населения.</w:t>
            </w:r>
          </w:p>
        </w:tc>
      </w:tr>
      <w:tr w:rsidR="009562EC" w:rsidRPr="009562EC" w:rsidTr="009562EC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народных проектов в сфере благоустройства;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народных проектов в сфере занятости населения.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проектов «Наказы избирателей»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Количество реализованных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инициатированию</w:t>
            </w:r>
            <w:proofErr w:type="spellEnd"/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Этапы и сроки реализации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Срок реализации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программы 2019-2025 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годы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Объемы финансирования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Объем финанси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рования Программы на 2019 - 2025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годы предусматривается в размере 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4367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977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том числе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348 тыс. рублей;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517 тыс. рублей;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 – 600  тыс. рублей;</w:t>
            </w:r>
          </w:p>
          <w:p w:rsid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2022 год- 2301,10 тыс. рублей;</w:t>
            </w:r>
          </w:p>
          <w:p w:rsidR="007C2A3B" w:rsidRDefault="007C2A3B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год-0, 00 тыс. рублей;</w:t>
            </w:r>
          </w:p>
          <w:p w:rsid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406,77 тыс. рублей; </w:t>
            </w:r>
          </w:p>
          <w:p w:rsidR="007C2A3B" w:rsidRPr="009562EC" w:rsidRDefault="007C2A3B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2025 год- 195,107 тыс. рублей.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из них: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средства бюджета муниципального образования с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ельского поселения «</w:t>
            </w:r>
            <w:proofErr w:type="spellStart"/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 - 710,1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2019 год – 33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2020 год – 71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2021 год – 60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2022 год- 481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2023 год- 0,00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2024 год- 65,10 тыс. рублей;</w:t>
            </w:r>
          </w:p>
          <w:p w:rsidR="007C2A3B" w:rsidRPr="009562EC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2025 год- 0,00 тыс.  рублей.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средства республиканского бюджета Республики Коми  - 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33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8,427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300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368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 –  530,90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 год- 1800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год- 0,00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год- 204,42 тыс. рублей;</w:t>
            </w:r>
          </w:p>
          <w:p w:rsidR="007C2A3B" w:rsidRPr="009562EC" w:rsidRDefault="00C13289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2025 год- 195,107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рублей.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средства федерального бюджета- 42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42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 –  0 тыс. рублей;</w:t>
            </w:r>
          </w:p>
          <w:p w:rsidR="009562EC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2022 год-   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 xml:space="preserve">     2024 год- 0,00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7C2A3B" w:rsidRPr="009562EC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2025 год- 0,00 тыс. рублей.</w:t>
            </w:r>
          </w:p>
          <w:p w:rsidR="009562EC" w:rsidRPr="009562EC" w:rsidRDefault="00C13289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Внебюджетные средства- 217</w:t>
            </w:r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45</w:t>
            </w:r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год- 15,00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год- 36,00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год- 9,10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A94F7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2022 год- 20,10 тыс. рублей;</w:t>
            </w:r>
          </w:p>
          <w:p w:rsidR="00A94F7D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год- 0,00 тыс. рублей;</w:t>
            </w:r>
          </w:p>
          <w:p w:rsidR="00A94F7D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год- 137,25 тыс. рублей;</w:t>
            </w:r>
          </w:p>
          <w:p w:rsidR="00A94F7D" w:rsidRPr="009562EC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2025 год- 0,00 тыс. рублей.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</w:t>
            </w:r>
            <w:r w:rsidR="0045135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изация Программы позволит к 2024-2025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году достичь следующих конечных результатов: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Реализовать проекты «Народный бюджет» в </w:t>
            </w:r>
            <w:r w:rsidR="0045135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сфере благоустройства не менее 1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ежегодно;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Реализовать проекты «Народный бюджет» в сфере занятости не менее 1 ежегодно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Реализовать проекты по наказам избирателей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Реализовать проекты в </w:t>
            </w:r>
            <w:proofErr w:type="spellStart"/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</w:t>
            </w:r>
            <w:proofErr w:type="spellEnd"/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сфере благоустройства по бюджетному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инициатированию</w:t>
            </w:r>
            <w:proofErr w:type="spellEnd"/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  <w:sectPr w:rsidR="009562EC" w:rsidRPr="009562EC" w:rsidSect="009562EC">
          <w:pgSz w:w="11906" w:h="16838" w:code="9"/>
          <w:pgMar w:top="851" w:right="850" w:bottom="1134" w:left="1701" w:header="0" w:footer="0" w:gutter="0"/>
          <w:cols w:space="708"/>
          <w:docGrid w:linePitch="360"/>
        </w:sect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 </w:t>
      </w:r>
      <w:r w:rsidRPr="009562EC">
        <w:rPr>
          <w:rFonts w:ascii="Times New Roman" w:eastAsia="Calibri" w:hAnsi="Times New Roman" w:cs="Times New Roman"/>
          <w:lang w:eastAsia="ru-RU"/>
        </w:rPr>
        <w:t xml:space="preserve">Приложение 1 к </w:t>
      </w:r>
      <w:r w:rsidRPr="009562EC">
        <w:rPr>
          <w:rFonts w:ascii="Times New Roman" w:eastAsia="Calibri" w:hAnsi="Times New Roman" w:cs="Times New Roman"/>
          <w:bCs/>
          <w:lang w:eastAsia="ru-RU"/>
        </w:rPr>
        <w:t>муниципальной программе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 муниципального района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 Республики Коми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Таблица № 1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 xml:space="preserve">Перечень и сведения 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о целевых индикаторах и показателях муниципальной программы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tbl>
      <w:tblPr>
        <w:tblW w:w="13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710"/>
        <w:gridCol w:w="969"/>
        <w:gridCol w:w="1125"/>
        <w:gridCol w:w="1166"/>
        <w:gridCol w:w="1167"/>
        <w:gridCol w:w="1167"/>
        <w:gridCol w:w="1167"/>
        <w:gridCol w:w="1167"/>
        <w:gridCol w:w="1167"/>
      </w:tblGrid>
      <w:tr w:rsidR="0045135A" w:rsidRPr="009562EC" w:rsidTr="0045135A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целевого индикатора (показателя)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135A" w:rsidRPr="009562EC" w:rsidTr="0045135A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1. «Формирование благоприятной среды для проживания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</w:t>
            </w:r>
            <w:r w:rsidR="000377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8A6EB0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35A" w:rsidRPr="009562EC" w:rsidTr="0045135A">
        <w:trPr>
          <w:trHeight w:val="473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2. «Содействие занятости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35A" w:rsidRPr="009562EC" w:rsidTr="0045135A">
        <w:trPr>
          <w:trHeight w:val="575"/>
          <w:jc w:val="center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3. «Наказы избирателей»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45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Задача 4.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проектов «В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793EA0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562EC" w:rsidRPr="009562EC" w:rsidSect="0045135A">
          <w:pgSz w:w="16838" w:h="11906" w:orient="landscape" w:code="9"/>
          <w:pgMar w:top="1276" w:right="851" w:bottom="851" w:left="851" w:header="0" w:footer="0" w:gutter="0"/>
          <w:cols w:space="708"/>
          <w:docGrid w:linePitch="360"/>
        </w:sectPr>
      </w:pP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62EC">
        <w:rPr>
          <w:rFonts w:ascii="Times New Roman" w:eastAsia="Times New Roman" w:hAnsi="Times New Roman" w:cs="Times New Roman"/>
        </w:rPr>
        <w:t>Таблица № 2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Перечень и характеристики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9562EC" w:rsidRPr="009562EC" w:rsidTr="009562EC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9562EC" w:rsidRPr="009562EC" w:rsidTr="009562EC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2EC" w:rsidRPr="009562EC" w:rsidTr="009562EC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1. «Формирование благоприятной среды для проживания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1.1.2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1.1.3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1.1.4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благоустройству сельских территорий (благоустройство улично-дорожной сети в населенных пунктах: п.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Коржинский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Тарбиевская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д. Козловская).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03775D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1.1.5</w:t>
            </w:r>
          </w:p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и обустройство зон отдыха, спортивных и детских игровых площадок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0377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«Комплексное развитие сельских территорий»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5D" w:rsidRPr="009562EC" w:rsidRDefault="0003775D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2. «Содействие занятости населения»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1.2.2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1.2.3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3. «Наказы избирателей»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1.3.1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по «Наказам избирателей»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«Наказы избирателей»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Задача 4.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1.4.1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проектов 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</w:tr>
      <w:tr w:rsidR="00793EA0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0" w:rsidRDefault="008A6EB0" w:rsidP="008A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1.4.2</w:t>
            </w:r>
          </w:p>
          <w:p w:rsidR="00793EA0" w:rsidRPr="009562EC" w:rsidRDefault="008A6EB0" w:rsidP="008A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Расходы, имеющие целевое назначение в целях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полном объеме расходных обязательств органами местного самоуправления в Республике Коми на обеспечение первичных мер пожарной безопасности, обустройство и (или) ремонт пожарных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</w:tr>
    </w:tbl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Par545"/>
      <w:bookmarkEnd w:id="1"/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  <w:r w:rsidRPr="009562EC">
        <w:rPr>
          <w:rFonts w:ascii="Times New Roman" w:eastAsia="Times New Roman" w:hAnsi="Times New Roman" w:cs="Times New Roman"/>
        </w:rPr>
        <w:t>Таблица № 3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 xml:space="preserve">Сведения о порядке сбора информации и методике расчета </w:t>
      </w:r>
      <w:proofErr w:type="gramStart"/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>целевых</w:t>
      </w:r>
      <w:proofErr w:type="gramEnd"/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>индикаторов и показателей муниципальной программы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304"/>
        <w:gridCol w:w="1745"/>
        <w:gridCol w:w="2682"/>
        <w:gridCol w:w="4878"/>
      </w:tblGrid>
      <w:tr w:rsidR="009562EC" w:rsidRPr="009562EC" w:rsidTr="009562EC">
        <w:trPr>
          <w:trHeight w:val="1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показатель (индикатора)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9562EC" w:rsidRPr="009562EC" w:rsidTr="009562EC">
        <w:trPr>
          <w:trHeight w:val="19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62EC" w:rsidRPr="009562EC" w:rsidTr="009562EC">
        <w:trPr>
          <w:trHeight w:val="257"/>
          <w:jc w:val="center"/>
        </w:trPr>
        <w:tc>
          <w:tcPr>
            <w:tcW w:w="1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rHeight w:val="3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  <w:r w:rsidR="00510E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10E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  <w:r w:rsidR="00510E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 народного бюджета</w:t>
            </w:r>
          </w:p>
        </w:tc>
      </w:tr>
      <w:tr w:rsidR="009562EC" w:rsidRPr="009562EC" w:rsidTr="009562EC">
        <w:trPr>
          <w:trHeight w:val="98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 народного бюджета</w:t>
            </w:r>
          </w:p>
        </w:tc>
      </w:tr>
      <w:tr w:rsidR="009562EC" w:rsidRPr="009562EC" w:rsidTr="009562EC">
        <w:trPr>
          <w:trHeight w:val="5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 об исполнении проектов «Наказы избирателей»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о количестве реализованных проектов </w:t>
            </w:r>
          </w:p>
        </w:tc>
      </w:tr>
      <w:tr w:rsidR="009562EC" w:rsidRPr="009562EC" w:rsidTr="009562EC">
        <w:trPr>
          <w:trHeight w:val="5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 об исполнении проектов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</w:t>
            </w:r>
          </w:p>
        </w:tc>
      </w:tr>
    </w:tbl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right="253" w:firstLine="720"/>
        <w:jc w:val="both"/>
        <w:rPr>
          <w:rFonts w:ascii="Times New Roman" w:eastAsia="Calibri" w:hAnsi="Times New Roman" w:cs="Times New Roman"/>
          <w:lang w:eastAsia="ru-RU"/>
        </w:rPr>
        <w:sectPr w:rsidR="009562EC" w:rsidRPr="009562EC" w:rsidSect="009562EC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9562EC" w:rsidRPr="009562EC" w:rsidRDefault="009562EC" w:rsidP="009562EC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lastRenderedPageBreak/>
        <w:t xml:space="preserve">Таблица № 5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Ресурсное обеспечение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на реализацию целей муниципальной программы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(с учетом средств межбюджетных трансфертов)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tbl>
      <w:tblPr>
        <w:tblW w:w="16345" w:type="dxa"/>
        <w:tblLook w:val="00A0" w:firstRow="1" w:lastRow="0" w:firstColumn="1" w:lastColumn="0" w:noHBand="0" w:noVBand="0"/>
      </w:tblPr>
      <w:tblGrid>
        <w:gridCol w:w="1951"/>
        <w:gridCol w:w="2404"/>
        <w:gridCol w:w="1932"/>
        <w:gridCol w:w="1665"/>
        <w:gridCol w:w="1403"/>
        <w:gridCol w:w="1308"/>
        <w:gridCol w:w="1445"/>
        <w:gridCol w:w="1189"/>
        <w:gridCol w:w="1057"/>
        <w:gridCol w:w="1025"/>
        <w:gridCol w:w="966"/>
      </w:tblGrid>
      <w:tr w:rsidR="00510E46" w:rsidRPr="009562EC" w:rsidTr="00510E46">
        <w:trPr>
          <w:trHeight w:val="30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муни-ципальной</w:t>
            </w:r>
            <w:proofErr w:type="spellEnd"/>
            <w:proofErr w:type="gramEnd"/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программы, подпрограммы,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ВЦП, основного мероприятия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(нарастающим итогом с начала реализации программы)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466,77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195,107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1198,90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530,90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204,42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195,107</w:t>
            </w:r>
          </w:p>
        </w:tc>
      </w:tr>
      <w:tr w:rsidR="00510E46" w:rsidRPr="009562EC" w:rsidTr="00510E46">
        <w:trPr>
          <w:trHeight w:val="88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1.1.1.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507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благоустройства на конкурсный отбор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433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1125,30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466,77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530,90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204,42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1.2.1.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Подача заявок в сфере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занятости населения </w:t>
            </w: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конкурсный отбор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675,80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по наказам избирателей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1.3.2.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на конкурсный отбор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по наказам избирателей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1.4.1.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собраний граждан и отбор народных проектов 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301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на конкурсный отбор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проектов по наказам избирателей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195,107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195,0107</w:t>
            </w:r>
          </w:p>
        </w:tc>
      </w:tr>
      <w:tr w:rsidR="00510E46" w:rsidRPr="009562EC" w:rsidTr="00510E46">
        <w:trPr>
          <w:trHeight w:val="7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Pr="009562EC" w:rsidRDefault="00510E46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510E46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46" w:rsidRDefault="00C13289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562EC" w:rsidRPr="009562EC" w:rsidRDefault="009562EC" w:rsidP="009562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  <w:lang w:eastAsia="ru-RU"/>
        </w:rPr>
        <w:sectPr w:rsidR="009562EC" w:rsidRPr="009562EC" w:rsidSect="009562EC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62BF0" w:rsidRPr="00D62BF0" w:rsidRDefault="00D62BF0" w:rsidP="0095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62BF0" w:rsidRPr="00D6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A6613"/>
    <w:multiLevelType w:val="hybridMultilevel"/>
    <w:tmpl w:val="66DA26CA"/>
    <w:lvl w:ilvl="0" w:tplc="9CB2E4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8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0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26E9C"/>
    <w:multiLevelType w:val="hybridMultilevel"/>
    <w:tmpl w:val="4E3EF562"/>
    <w:lvl w:ilvl="0" w:tplc="3D4CD92E">
      <w:start w:val="1"/>
      <w:numFmt w:val="decimal"/>
      <w:suff w:val="nothing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6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3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5"/>
  </w:num>
  <w:num w:numId="5">
    <w:abstractNumId w:val="9"/>
  </w:num>
  <w:num w:numId="6">
    <w:abstractNumId w:val="32"/>
  </w:num>
  <w:num w:numId="7">
    <w:abstractNumId w:val="15"/>
  </w:num>
  <w:num w:numId="8">
    <w:abstractNumId w:val="6"/>
  </w:num>
  <w:num w:numId="9">
    <w:abstractNumId w:val="2"/>
  </w:num>
  <w:num w:numId="10">
    <w:abstractNumId w:val="10"/>
  </w:num>
  <w:num w:numId="11">
    <w:abstractNumId w:val="22"/>
  </w:num>
  <w:num w:numId="12">
    <w:abstractNumId w:val="7"/>
  </w:num>
  <w:num w:numId="13">
    <w:abstractNumId w:val="19"/>
  </w:num>
  <w:num w:numId="14">
    <w:abstractNumId w:val="24"/>
  </w:num>
  <w:num w:numId="15">
    <w:abstractNumId w:val="12"/>
  </w:num>
  <w:num w:numId="16">
    <w:abstractNumId w:val="27"/>
  </w:num>
  <w:num w:numId="17">
    <w:abstractNumId w:val="28"/>
  </w:num>
  <w:num w:numId="18">
    <w:abstractNumId w:val="17"/>
  </w:num>
  <w:num w:numId="19">
    <w:abstractNumId w:val="21"/>
  </w:num>
  <w:num w:numId="20">
    <w:abstractNumId w:val="33"/>
  </w:num>
  <w:num w:numId="21">
    <w:abstractNumId w:val="14"/>
  </w:num>
  <w:num w:numId="22">
    <w:abstractNumId w:val="20"/>
  </w:num>
  <w:num w:numId="23">
    <w:abstractNumId w:val="23"/>
  </w:num>
  <w:num w:numId="24">
    <w:abstractNumId w:val="30"/>
  </w:num>
  <w:num w:numId="25">
    <w:abstractNumId w:val="16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26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051A2"/>
    <w:rsid w:val="0003775D"/>
    <w:rsid w:val="000B3F8D"/>
    <w:rsid w:val="0045135A"/>
    <w:rsid w:val="00475374"/>
    <w:rsid w:val="004A25D6"/>
    <w:rsid w:val="00510E46"/>
    <w:rsid w:val="005916BE"/>
    <w:rsid w:val="005F2ECB"/>
    <w:rsid w:val="006C2AD0"/>
    <w:rsid w:val="006C4C33"/>
    <w:rsid w:val="006D2F24"/>
    <w:rsid w:val="00793EA0"/>
    <w:rsid w:val="007C05B3"/>
    <w:rsid w:val="007C2A3B"/>
    <w:rsid w:val="007D4560"/>
    <w:rsid w:val="0081439E"/>
    <w:rsid w:val="00831C2F"/>
    <w:rsid w:val="008A6EB0"/>
    <w:rsid w:val="008D69B0"/>
    <w:rsid w:val="00925CA9"/>
    <w:rsid w:val="009562EC"/>
    <w:rsid w:val="009620A2"/>
    <w:rsid w:val="00A94F7D"/>
    <w:rsid w:val="00B10897"/>
    <w:rsid w:val="00BA7C87"/>
    <w:rsid w:val="00C13289"/>
    <w:rsid w:val="00C20548"/>
    <w:rsid w:val="00D2028A"/>
    <w:rsid w:val="00D62BF0"/>
    <w:rsid w:val="00DD2331"/>
    <w:rsid w:val="00DD45E4"/>
    <w:rsid w:val="00E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2</cp:revision>
  <cp:lastPrinted>2023-12-06T12:58:00Z</cp:lastPrinted>
  <dcterms:created xsi:type="dcterms:W3CDTF">2023-12-06T13:00:00Z</dcterms:created>
  <dcterms:modified xsi:type="dcterms:W3CDTF">2023-12-06T13:00:00Z</dcterms:modified>
</cp:coreProperties>
</file>